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ind w:left="0" w:right="0" w:hanging="0"/>
        <w:jc w:val="left"/>
        <w:rPr/>
      </w:pPr>
      <w:bookmarkStart w:id="0" w:name="__DdeLink__215_2329728401"/>
      <w:bookmarkEnd w:id="0"/>
      <w:r>
        <w:rPr>
          <w:rStyle w:val="StrongEmphasis"/>
          <w:b w:val="false"/>
          <w:i w:val="false"/>
          <w:caps w:val="false"/>
          <w:smallCaps w:val="false"/>
          <w:color w:val="000000"/>
          <w:spacing w:val="0"/>
        </w:rPr>
        <w:t>MICHAEL KIMSAL</w:t>
      </w:r>
    </w:p>
    <w:p>
      <w:pPr>
        <w:pStyle w:val="TextBody"/>
        <w:bidi w:val="0"/>
        <w:ind w:left="0" w:right="0" w:hanging="0"/>
        <w:jc w:val="left"/>
        <w:rPr/>
      </w:pPr>
      <w:r>
        <w:rPr>
          <w:b w:val="false"/>
          <w:i w:val="false"/>
          <w:caps w:val="false"/>
          <w:smallCaps w:val="false"/>
          <w:color w:val="000000"/>
          <w:spacing w:val="0"/>
        </w:rPr>
        <w:t xml:space="preserve">Youngsville, NC • (919) 271-1162 • </w:t>
      </w:r>
      <w:hyperlink r:id="rId2">
        <w:r>
          <w:rPr>
            <w:rStyle w:val="InternetLink"/>
          </w:rPr>
          <w:t>michael@kimsal.com</w:t>
        </w:r>
      </w:hyperlink>
      <w:r>
        <w:rPr/>
        <w:t xml:space="preserve"> </w:t>
      </w:r>
      <w:hyperlink r:id="rId3">
        <w:r>
          <w:rPr>
            <w:rStyle w:val="InternetLink"/>
          </w:rPr>
          <w:t>kimsal.com</w:t>
        </w:r>
      </w:hyperlink>
      <w:r>
        <w:rPr/>
        <w:t xml:space="preserve"> </w:t>
      </w:r>
    </w:p>
    <w:p>
      <w:pPr>
        <w:pStyle w:val="HorizontalLine"/>
        <w:suppressLineNumbers/>
        <w:pBdr>
          <w:bottom w:val="double" w:sz="2" w:space="0" w:color="808080"/>
        </w:pBdr>
        <w:bidi w:val="0"/>
        <w:spacing w:before="0" w:after="283"/>
        <w:jc w:val="left"/>
        <w:rPr/>
      </w:pPr>
      <w:r>
        <w:rPr/>
      </w:r>
    </w:p>
    <w:p>
      <w:pPr>
        <w:pStyle w:val="Heading2"/>
        <w:bidi w:val="0"/>
        <w:ind w:left="0" w:right="0" w:hanging="0"/>
        <w:jc w:val="left"/>
        <w:rPr/>
      </w:pPr>
      <w:r>
        <w:rPr>
          <w:rStyle w:val="StrongEmphasis"/>
          <w:b w:val="false"/>
          <w:i w:val="false"/>
          <w:caps w:val="false"/>
          <w:smallCaps w:val="false"/>
          <w:color w:val="000000"/>
          <w:spacing w:val="0"/>
        </w:rPr>
        <w:t>PRINCIPAL SOFTWARE ENGINEER / ARCHITECT</w:t>
      </w:r>
    </w:p>
    <w:p>
      <w:pPr>
        <w:pStyle w:val="TextBody"/>
        <w:bidi w:val="0"/>
        <w:ind w:left="0" w:right="0" w:hanging="0"/>
        <w:jc w:val="left"/>
        <w:rPr>
          <w:b w:val="false"/>
          <w:i w:val="false"/>
          <w:caps w:val="false"/>
          <w:smallCaps w:val="false"/>
          <w:color w:val="000000"/>
          <w:spacing w:val="0"/>
        </w:rPr>
      </w:pPr>
      <w:r>
        <w:rPr>
          <w:b w:val="false"/>
          <w:i w:val="false"/>
          <w:caps w:val="false"/>
          <w:smallCaps w:val="false"/>
          <w:color w:val="000000"/>
          <w:spacing w:val="0"/>
        </w:rPr>
        <w:t xml:space="preserve">Lead architecture, modernization, and recovery efforts for organizations operating legacy or high-risk systems. </w:t>
      </w:r>
    </w:p>
    <w:p>
      <w:pPr>
        <w:pStyle w:val="TextBody"/>
        <w:bidi w:val="0"/>
        <w:ind w:left="0" w:right="0" w:hanging="0"/>
        <w:jc w:val="left"/>
        <w:rPr>
          <w:b w:val="false"/>
          <w:i w:val="false"/>
          <w:caps w:val="false"/>
          <w:smallCaps w:val="false"/>
          <w:color w:val="000000"/>
          <w:spacing w:val="0"/>
        </w:rPr>
      </w:pPr>
      <w:r>
        <w:rPr>
          <w:b w:val="false"/>
          <w:i w:val="false"/>
          <w:caps w:val="false"/>
          <w:smallCaps w:val="false"/>
          <w:color w:val="000000"/>
          <w:spacing w:val="0"/>
        </w:rPr>
        <w:t>Specializ</w:t>
      </w:r>
      <w:r>
        <w:rPr>
          <w:b w:val="false"/>
          <w:i w:val="false"/>
          <w:caps w:val="false"/>
          <w:smallCaps w:val="false"/>
          <w:color w:val="000000"/>
          <w:spacing w:val="0"/>
        </w:rPr>
        <w:t>ing</w:t>
      </w:r>
      <w:r>
        <w:rPr>
          <w:b w:val="false"/>
          <w:i w:val="false"/>
          <w:caps w:val="false"/>
          <w:smallCaps w:val="false"/>
          <w:color w:val="000000"/>
          <w:spacing w:val="0"/>
        </w:rPr>
        <w:t xml:space="preserve"> in constrained environments - limited access, legacy platforms, compliance-heavy domains – </w:t>
      </w:r>
      <w:r>
        <w:rPr>
          <w:b w:val="false"/>
          <w:i w:val="false"/>
          <w:caps w:val="false"/>
          <w:smallCaps w:val="false"/>
          <w:color w:val="000000"/>
          <w:spacing w:val="0"/>
        </w:rPr>
        <w:t xml:space="preserve">I </w:t>
      </w:r>
      <w:r>
        <w:rPr>
          <w:b w:val="false"/>
          <w:i w:val="false"/>
          <w:caps w:val="false"/>
          <w:smallCaps w:val="false"/>
          <w:color w:val="000000"/>
          <w:spacing w:val="0"/>
        </w:rPr>
        <w:t>deliver incremental, in-place upgrades without disrupting operations.</w:t>
      </w:r>
    </w:p>
    <w:p>
      <w:pPr>
        <w:pStyle w:val="TextBody"/>
        <w:bidi w:val="0"/>
        <w:ind w:left="0" w:right="0" w:hanging="0"/>
        <w:jc w:val="left"/>
        <w:rPr>
          <w:b w:val="false"/>
          <w:i w:val="false"/>
          <w:caps w:val="false"/>
          <w:smallCaps w:val="false"/>
          <w:color w:val="000000"/>
          <w:spacing w:val="0"/>
        </w:rPr>
      </w:pPr>
      <w:r>
        <w:rPr>
          <w:b w:val="false"/>
          <w:i w:val="false"/>
          <w:caps w:val="false"/>
          <w:smallCaps w:val="false"/>
          <w:color w:val="000000"/>
          <w:spacing w:val="0"/>
        </w:rPr>
        <w:t>Operate as a senior technical lead across organizations, bridging business constraints (budget, compliance, timelines) with pragmatic system design and execution.</w:t>
      </w:r>
    </w:p>
    <w:p>
      <w:pPr>
        <w:pStyle w:val="HorizontalLine"/>
        <w:suppressLineNumbers/>
        <w:pBdr>
          <w:bottom w:val="double" w:sz="2" w:space="0" w:color="808080"/>
        </w:pBdr>
        <w:bidi w:val="0"/>
        <w:spacing w:before="0" w:after="283"/>
        <w:jc w:val="left"/>
        <w:rPr/>
      </w:pPr>
      <w:r>
        <w:rPr/>
      </w:r>
    </w:p>
    <w:p>
      <w:pPr>
        <w:pStyle w:val="Heading2"/>
        <w:bidi w:val="0"/>
        <w:ind w:left="0" w:right="0" w:hanging="0"/>
        <w:jc w:val="left"/>
        <w:rPr/>
      </w:pPr>
      <w:r>
        <w:rPr>
          <w:rStyle w:val="StrongEmphasis"/>
          <w:b w:val="false"/>
          <w:i w:val="false"/>
          <w:caps w:val="false"/>
          <w:smallCaps w:val="false"/>
          <w:color w:val="000000"/>
          <w:spacing w:val="0"/>
        </w:rPr>
        <w:t>PROFESSIONAL EXPERIENCE</w:t>
      </w:r>
    </w:p>
    <w:p>
      <w:pPr>
        <w:pStyle w:val="Heading2"/>
        <w:bidi w:val="0"/>
        <w:ind w:left="0" w:right="0" w:hanging="0"/>
        <w:jc w:val="left"/>
        <w:rPr/>
      </w:pPr>
      <w:r>
        <w:rPr>
          <w:rStyle w:val="StrongEmphasis"/>
          <w:b w:val="false"/>
          <w:i w:val="false"/>
          <w:caps w:val="false"/>
          <w:smallCaps w:val="false"/>
          <w:color w:val="000000"/>
          <w:spacing w:val="0"/>
        </w:rPr>
        <w:t>IT Consultant / Principal Engineer</w:t>
      </w:r>
    </w:p>
    <w:p>
      <w:pPr>
        <w:pStyle w:val="TextBody"/>
        <w:bidi w:val="0"/>
        <w:ind w:left="0" w:right="0" w:hanging="0"/>
        <w:jc w:val="left"/>
        <w:rPr>
          <w:b w:val="false"/>
          <w:i w:val="false"/>
          <w:caps w:val="false"/>
          <w:smallCaps w:val="false"/>
          <w:color w:val="000000"/>
          <w:spacing w:val="0"/>
        </w:rPr>
      </w:pPr>
      <w:r>
        <w:rPr>
          <w:b w:val="false"/>
          <w:i w:val="false"/>
          <w:caps w:val="false"/>
          <w:smallCaps w:val="false"/>
          <w:color w:val="000000"/>
          <w:spacing w:val="0"/>
        </w:rPr>
        <w:t>Lead architecture, modernization, and recovery efforts for organizations operating legacy or high-risk systems. Specializing in constrained environments (limited access, legacy platforms, compliance-heavy domains), delivering incremental in-place upgrades without disrupting operations. Act as senior technical lead bridging business constraints (budget, compliance, timelines) with pragmatic system design and execution.</w:t>
      </w:r>
    </w:p>
    <w:p>
      <w:pPr>
        <w:pStyle w:val="HorizontalLine"/>
        <w:suppressLineNumbers/>
        <w:pBdr>
          <w:bottom w:val="double" w:sz="2" w:space="0" w:color="808080"/>
        </w:pBdr>
        <w:bidi w:val="0"/>
        <w:spacing w:before="0" w:after="283"/>
        <w:jc w:val="left"/>
        <w:rPr/>
      </w:pPr>
      <w:r>
        <w:rPr/>
      </w:r>
    </w:p>
    <w:p>
      <w:pPr>
        <w:pStyle w:val="Heading3"/>
        <w:bidi w:val="0"/>
        <w:ind w:left="0" w:right="0" w:hanging="0"/>
        <w:jc w:val="left"/>
        <w:rPr>
          <w:b w:val="false"/>
          <w:i w:val="false"/>
          <w:caps w:val="false"/>
          <w:smallCaps w:val="false"/>
          <w:color w:val="000000"/>
          <w:spacing w:val="0"/>
        </w:rPr>
      </w:pPr>
      <w:r>
        <w:rPr>
          <w:b w:val="false"/>
          <w:i w:val="false"/>
          <w:caps w:val="false"/>
          <w:smallCaps w:val="false"/>
          <w:color w:val="000000"/>
          <w:spacing w:val="0"/>
        </w:rPr>
        <w:t>Selected Engagements (20</w:t>
      </w:r>
      <w:r>
        <w:rPr>
          <w:b w:val="false"/>
          <w:i w:val="false"/>
          <w:caps w:val="false"/>
          <w:smallCaps w:val="false"/>
          <w:color w:val="000000"/>
          <w:spacing w:val="0"/>
        </w:rPr>
        <w:t>00</w:t>
      </w:r>
      <w:r>
        <w:rPr>
          <w:b w:val="false"/>
          <w:i w:val="false"/>
          <w:caps w:val="false"/>
          <w:smallCaps w:val="false"/>
          <w:color w:val="000000"/>
          <w:spacing w:val="0"/>
        </w:rPr>
        <w:t>–</w:t>
      </w:r>
      <w:r>
        <w:rPr>
          <w:b w:val="false"/>
          <w:i w:val="false"/>
          <w:caps w:val="false"/>
          <w:smallCaps w:val="false"/>
          <w:color w:val="000000"/>
          <w:spacing w:val="0"/>
        </w:rPr>
        <w:t>p</w:t>
      </w:r>
      <w:r>
        <w:rPr>
          <w:b w:val="false"/>
          <w:i w:val="false"/>
          <w:caps w:val="false"/>
          <w:smallCaps w:val="false"/>
          <w:color w:val="000000"/>
          <w:spacing w:val="0"/>
        </w:rPr>
        <w:t>resent)</w:t>
      </w:r>
    </w:p>
    <w:p>
      <w:pPr>
        <w:pStyle w:val="TextBody"/>
        <w:bidi w:val="0"/>
        <w:ind w:left="0" w:right="0" w:hanging="0"/>
        <w:jc w:val="left"/>
        <w:rPr/>
      </w:pPr>
      <w:r>
        <w:rPr>
          <w:b w:val="false"/>
          <w:bCs w:val="false"/>
          <w:i w:val="false"/>
          <w:caps w:val="false"/>
          <w:smallCaps w:val="false"/>
          <w:color w:val="000000"/>
          <w:spacing w:val="0"/>
        </w:rPr>
        <w:t>Technology Transfer (2023-present)</w:t>
      </w:r>
      <w:r>
        <w:rPr>
          <w:b w:val="false"/>
          <w:i w:val="false"/>
          <w:caps w:val="false"/>
          <w:smallCaps w:val="false"/>
          <w:color w:val="000000"/>
          <w:spacing w:val="0"/>
        </w:rPr>
        <w:br/>
      </w:r>
      <w:r>
        <w:rPr/>
        <w:t>Designed and built web platforms for technology transfer operations, supporting university tech transfer leaders and external licensees. Implemented complex workflow and compliance reporting systems for tracking disclosures, licensing milestones, and contractual obligations.</w:t>
      </w:r>
    </w:p>
    <w:p>
      <w:pPr>
        <w:pStyle w:val="TextBody"/>
        <w:bidi w:val="0"/>
        <w:ind w:left="0" w:right="0" w:hanging="0"/>
        <w:jc w:val="left"/>
        <w:rPr/>
      </w:pPr>
      <w:r>
        <w:rPr>
          <w:rStyle w:val="StrongEmphasis"/>
          <w:b w:val="false"/>
          <w:bCs w:val="false"/>
          <w:i w:val="false"/>
          <w:caps w:val="false"/>
          <w:smallCaps w:val="false"/>
          <w:color w:val="000000"/>
          <w:spacing w:val="0"/>
        </w:rPr>
        <w:t xml:space="preserve">Clean-room Agricultural Workforce Visa Platform </w:t>
      </w:r>
      <w:r>
        <w:rPr>
          <w:rStyle w:val="StrongEmphasis"/>
          <w:b w:val="false"/>
          <w:bCs w:val="false"/>
          <w:i w:val="false"/>
          <w:caps w:val="false"/>
          <w:smallCaps w:val="false"/>
          <w:color w:val="000000"/>
          <w:spacing w:val="0"/>
        </w:rPr>
        <w:t>(2022-present)</w:t>
      </w:r>
      <w:r>
        <w:rPr>
          <w:b w:val="false"/>
          <w:i w:val="false"/>
          <w:caps w:val="false"/>
          <w:smallCaps w:val="false"/>
          <w:color w:val="000000"/>
          <w:spacing w:val="0"/>
        </w:rPr>
        <w:br/>
        <w:t>Rebuilt system behavior without source access due to legal constraints. Delivered modern replacement supporting 300+ farms (25–200 workers each), maintaining compatibility with existing workflows and data structures.</w:t>
      </w:r>
    </w:p>
    <w:p>
      <w:pPr>
        <w:pStyle w:val="TextBody"/>
        <w:bidi w:val="0"/>
        <w:ind w:left="0" w:right="0" w:hanging="0"/>
        <w:jc w:val="left"/>
        <w:rPr/>
      </w:pPr>
      <w:r>
        <w:rPr>
          <w:rStyle w:val="StrongEmphasis"/>
          <w:b w:val="false"/>
          <w:bCs w:val="false"/>
          <w:i w:val="false"/>
          <w:iCs w:val="false"/>
          <w:caps w:val="false"/>
          <w:smallCaps w:val="false"/>
          <w:color w:val="000000"/>
          <w:spacing w:val="0"/>
        </w:rPr>
        <w:t>NCVPS Student Registration Platform (2010-present)</w:t>
      </w:r>
      <w:r>
        <w:rPr>
          <w:b w:val="false"/>
          <w:i w:val="false"/>
          <w:caps w:val="false"/>
          <w:smallCaps w:val="false"/>
          <w:color w:val="000000"/>
          <w:spacing w:val="0"/>
        </w:rPr>
        <w:br/>
        <w:t>Led phased modernization of statewide enrollment system (50,000–60,000 students annually). Executed migration from legacy system to modern PHP architecture while preserving production continuity and enabling parallel operation during transition.</w:t>
      </w:r>
    </w:p>
    <w:p>
      <w:pPr>
        <w:pStyle w:val="TextBody"/>
        <w:bidi w:val="0"/>
        <w:ind w:left="0" w:right="0" w:hanging="0"/>
        <w:jc w:val="left"/>
        <w:rPr/>
      </w:pPr>
      <w:r>
        <w:rPr>
          <w:rStyle w:val="StrongEmphasis"/>
          <w:b w:val="false"/>
          <w:i w:val="false"/>
          <w:caps w:val="false"/>
          <w:smallCaps w:val="false"/>
          <w:color w:val="000000"/>
          <w:spacing w:val="0"/>
        </w:rPr>
        <w:t>PHP Modernization Engagements (Enterprise Consulting, 2023–2024)</w:t>
      </w:r>
      <w:r>
        <w:rPr>
          <w:b w:val="false"/>
          <w:i w:val="false"/>
          <w:caps w:val="false"/>
          <w:smallCaps w:val="false"/>
          <w:color w:val="000000"/>
          <w:spacing w:val="0"/>
        </w:rPr>
        <w:br/>
        <w:t xml:space="preserve">Contributed to multiple client projects upgrading legacy PHP applications (5/7 </w:t>
      </w:r>
      <w:r>
        <w:rPr>
          <w:b w:val="false"/>
          <w:i w:val="false"/>
          <w:caps w:val="false"/>
          <w:smallCaps w:val="false"/>
          <w:color w:val="000000"/>
          <w:spacing w:val="0"/>
        </w:rPr>
        <w:t xml:space="preserve">up to </w:t>
      </w:r>
      <w:r>
        <w:rPr>
          <w:b w:val="false"/>
          <w:i w:val="false"/>
          <w:caps w:val="false"/>
          <w:smallCaps w:val="false"/>
          <w:color w:val="000000"/>
          <w:spacing w:val="0"/>
        </w:rPr>
        <w:t>8). Addressed compatibility issues, reduced upgrade risk, and improved maintainability without full rewrites.</w:t>
      </w:r>
    </w:p>
    <w:p>
      <w:pPr>
        <w:pStyle w:val="TextBody"/>
        <w:bidi w:val="0"/>
        <w:ind w:left="0" w:right="0" w:hanging="0"/>
        <w:jc w:val="left"/>
        <w:rPr/>
      </w:pPr>
      <w:r>
        <w:rPr>
          <w:rStyle w:val="StrongEmphasis"/>
          <w:b w:val="false"/>
          <w:i w:val="false"/>
          <w:caps w:val="false"/>
          <w:smallCaps w:val="false"/>
          <w:color w:val="000000"/>
          <w:spacing w:val="0"/>
        </w:rPr>
        <w:t xml:space="preserve">Agricultural Processing Co-op – Architecture Review </w:t>
      </w:r>
      <w:r>
        <w:rPr>
          <w:rStyle w:val="StrongEmphasis"/>
          <w:b w:val="false"/>
          <w:i w:val="false"/>
          <w:caps w:val="false"/>
          <w:smallCaps w:val="false"/>
          <w:color w:val="000000"/>
          <w:spacing w:val="0"/>
        </w:rPr>
        <w:t>(2025)</w:t>
      </w:r>
      <w:r>
        <w:rPr>
          <w:b w:val="false"/>
          <w:i w:val="false"/>
          <w:caps w:val="false"/>
          <w:smallCaps w:val="false"/>
          <w:color w:val="000000"/>
          <w:spacing w:val="0"/>
        </w:rPr>
        <w:br/>
        <w:t>Independent evaluation of system design and delivery risks for platform serving ~200 farms. Delivered actionable recommendations on architecture and testing strategy, selectively adopted.</w:t>
      </w:r>
    </w:p>
    <w:p>
      <w:pPr>
        <w:pStyle w:val="TextBody"/>
        <w:bidi w:val="0"/>
        <w:ind w:left="0" w:right="0" w:hanging="0"/>
        <w:jc w:val="left"/>
        <w:rPr/>
      </w:pPr>
      <w:r>
        <w:rPr>
          <w:rStyle w:val="StrongEmphasis"/>
          <w:b w:val="false"/>
          <w:i w:val="false"/>
          <w:caps w:val="false"/>
          <w:smallCaps w:val="false"/>
          <w:color w:val="000000"/>
          <w:spacing w:val="0"/>
        </w:rPr>
        <w:t xml:space="preserve">Custom ERP Platform </w:t>
      </w:r>
      <w:r>
        <w:rPr>
          <w:rStyle w:val="StrongEmphasis"/>
          <w:b w:val="false"/>
          <w:i w:val="false"/>
          <w:caps w:val="false"/>
          <w:smallCaps w:val="false"/>
          <w:color w:val="000000"/>
          <w:spacing w:val="0"/>
        </w:rPr>
        <w:t>(2017-2020)</w:t>
      </w:r>
      <w:r>
        <w:rPr>
          <w:b w:val="false"/>
          <w:i w:val="false"/>
          <w:caps w:val="false"/>
          <w:smallCaps w:val="false"/>
          <w:color w:val="000000"/>
          <w:spacing w:val="0"/>
        </w:rPr>
        <w:br/>
        <w:t xml:space="preserve">Converted legacy desktop invoice/billing/inventory system into a web-based ERP supporting inventory management, service scheduling, mobile data collection </w:t>
      </w:r>
      <w:r>
        <w:rPr>
          <w:b w:val="false"/>
          <w:i w:val="false"/>
          <w:caps w:val="false"/>
          <w:smallCaps w:val="false"/>
          <w:color w:val="000000"/>
          <w:spacing w:val="0"/>
        </w:rPr>
        <w:t xml:space="preserve">and </w:t>
      </w:r>
      <w:r>
        <w:rPr>
          <w:b w:val="false"/>
          <w:i w:val="false"/>
          <w:caps w:val="false"/>
          <w:smallCaps w:val="false"/>
          <w:color w:val="000000"/>
          <w:spacing w:val="0"/>
        </w:rPr>
        <w:t>retail/POS.</w:t>
      </w:r>
    </w:p>
    <w:p>
      <w:pPr>
        <w:pStyle w:val="TextBody"/>
        <w:bidi w:val="0"/>
        <w:ind w:left="0" w:right="0" w:hanging="0"/>
        <w:jc w:val="left"/>
        <w:rPr/>
      </w:pPr>
      <w:r>
        <w:rPr>
          <w:rStyle w:val="StrongEmphasis"/>
          <w:b w:val="false"/>
          <w:i w:val="false"/>
          <w:caps w:val="false"/>
          <w:smallCaps w:val="false"/>
          <w:color w:val="000000"/>
          <w:spacing w:val="0"/>
        </w:rPr>
        <w:t xml:space="preserve">New Teacher Center – Survey &amp; Reporting Platform </w:t>
      </w:r>
      <w:r>
        <w:rPr>
          <w:rStyle w:val="StrongEmphasis"/>
          <w:b w:val="false"/>
          <w:i w:val="false"/>
          <w:caps w:val="false"/>
          <w:smallCaps w:val="false"/>
          <w:color w:val="000000"/>
          <w:spacing w:val="0"/>
        </w:rPr>
        <w:t>(2012-2017)</w:t>
      </w:r>
      <w:r>
        <w:rPr>
          <w:rStyle w:val="StrongEmphasis"/>
          <w:b w:val="false"/>
          <w:i w:val="false"/>
          <w:caps w:val="false"/>
          <w:smallCaps w:val="false"/>
          <w:color w:val="000000"/>
          <w:spacing w:val="0"/>
        </w:rPr>
        <w:br/>
        <w:t>Survey creation, management, and reporting system supporting multi-state teacher working conditions surveys (&gt;300,000 teachers annually).</w:t>
      </w:r>
    </w:p>
    <w:p>
      <w:pPr>
        <w:pStyle w:val="TextBody"/>
        <w:bidi w:val="0"/>
        <w:ind w:left="0" w:right="0" w:hanging="0"/>
        <w:jc w:val="left"/>
        <w:rPr/>
      </w:pPr>
      <w:r>
        <w:rPr>
          <w:rStyle w:val="StrongEmphasis"/>
          <w:b w:val="false"/>
          <w:i w:val="false"/>
          <w:caps w:val="false"/>
          <w:smallCaps w:val="false"/>
          <w:color w:val="000000"/>
          <w:spacing w:val="0"/>
        </w:rPr>
        <w:t>Custom Toy Manufacturer – Ecommerce / Intranet System (2000-</w:t>
      </w:r>
      <w:r>
        <w:rPr>
          <w:rStyle w:val="StrongEmphasis"/>
          <w:b w:val="false"/>
          <w:i w:val="false"/>
          <w:caps w:val="false"/>
          <w:smallCaps w:val="false"/>
          <w:color w:val="000000"/>
          <w:spacing w:val="0"/>
        </w:rPr>
        <w:t>2004</w:t>
      </w:r>
      <w:r>
        <w:rPr>
          <w:rStyle w:val="StrongEmphasis"/>
          <w:b w:val="false"/>
          <w:i w:val="false"/>
          <w:caps w:val="false"/>
          <w:smallCaps w:val="false"/>
          <w:color w:val="000000"/>
          <w:spacing w:val="0"/>
        </w:rPr>
        <w:t>)</w:t>
      </w:r>
      <w:r>
        <w:rPr>
          <w:b w:val="false"/>
          <w:i w:val="false"/>
          <w:caps w:val="false"/>
          <w:smallCaps w:val="false"/>
          <w:color w:val="000000"/>
          <w:spacing w:val="0"/>
        </w:rPr>
        <w:br/>
        <w:t>Dealer-facing ecommerce and internal intranet platform supporting ~$500M annual sales. Order processing, fulfillment integration, inventory synchronization, and accounting system integration.</w:t>
      </w:r>
    </w:p>
    <w:p>
      <w:pPr>
        <w:pStyle w:val="Heading2"/>
        <w:bidi w:val="0"/>
        <w:ind w:left="0" w:right="0" w:hanging="0"/>
        <w:jc w:val="left"/>
        <w:rPr/>
      </w:pPr>
      <w:r>
        <w:rPr>
          <w:rStyle w:val="StrongEmphasis"/>
          <w:b w:val="false"/>
          <w:bCs w:val="false"/>
          <w:i w:val="false"/>
          <w:caps w:val="false"/>
          <w:smallCaps w:val="false"/>
          <w:color w:val="000000"/>
          <w:spacing w:val="0"/>
        </w:rPr>
        <w:t>AI</w:t>
      </w:r>
    </w:p>
    <w:p>
      <w:pPr>
        <w:pStyle w:val="TextBody"/>
        <w:bidi w:val="0"/>
        <w:ind w:left="0" w:right="0" w:hanging="0"/>
        <w:jc w:val="left"/>
        <w:rPr/>
      </w:pPr>
      <w:r>
        <w:rPr>
          <w:rStyle w:val="StrongEmphasis"/>
          <w:b/>
          <w:bCs/>
          <w:i w:val="false"/>
          <w:caps w:val="false"/>
          <w:smallCaps w:val="false"/>
          <w:color w:val="000000"/>
          <w:spacing w:val="0"/>
        </w:rPr>
        <w:t>AI / LLM Systems (Product Integration)</w:t>
      </w:r>
    </w:p>
    <w:p>
      <w:pPr>
        <w:pStyle w:val="TextBody"/>
        <w:bidi w:val="0"/>
        <w:ind w:left="0" w:right="0" w:hanging="0"/>
        <w:jc w:val="left"/>
        <w:rPr/>
      </w:pPr>
      <w:r>
        <w:rPr>
          <w:rStyle w:val="StrongEmphasis"/>
          <w:b w:val="false"/>
          <w:i w:val="false"/>
          <w:caps w:val="false"/>
          <w:smallCaps w:val="false"/>
          <w:color w:val="000000"/>
          <w:spacing w:val="0"/>
        </w:rPr>
        <w:t>OpenAI API, Anthropic API, tool-calling / function calling patterns, prompt orchestration, embedding-based workflows, LLM-assisted backend services.</w:t>
      </w:r>
    </w:p>
    <w:p>
      <w:pPr>
        <w:pStyle w:val="TextBody"/>
        <w:bidi w:val="0"/>
        <w:ind w:left="0" w:right="0" w:hanging="0"/>
        <w:jc w:val="left"/>
        <w:rPr/>
      </w:pPr>
      <w:r>
        <w:rPr>
          <w:rStyle w:val="StrongEmphasis"/>
          <w:b/>
          <w:bCs/>
          <w:i w:val="false"/>
          <w:caps w:val="false"/>
          <w:smallCaps w:val="false"/>
          <w:color w:val="000000"/>
          <w:spacing w:val="0"/>
        </w:rPr>
        <w:t>AI-assisted Development Workflows</w:t>
      </w:r>
    </w:p>
    <w:p>
      <w:pPr>
        <w:pStyle w:val="TextBody"/>
        <w:bidi w:val="0"/>
        <w:ind w:left="0" w:right="0" w:hanging="0"/>
        <w:jc w:val="left"/>
        <w:rPr/>
      </w:pPr>
      <w:r>
        <w:rPr>
          <w:rStyle w:val="StrongEmphasis"/>
          <w:b w:val="false"/>
          <w:i w:val="false"/>
          <w:caps w:val="false"/>
          <w:smallCaps w:val="false"/>
          <w:color w:val="000000"/>
          <w:spacing w:val="0"/>
        </w:rPr>
        <w:t>Claude Code, ChatGPT, GitHub Copilot, Cursor, Jetbrains Junie; used for refactoring, test generation, legacy system migration, and rapid prototyping.</w:t>
      </w:r>
    </w:p>
    <w:p>
      <w:pPr>
        <w:pStyle w:val="Heading2"/>
        <w:bidi w:val="0"/>
        <w:ind w:left="0" w:right="0" w:hanging="0"/>
        <w:jc w:val="left"/>
        <w:rPr/>
      </w:pPr>
      <w:bookmarkStart w:id="1" w:name="__DdeLink__226_1941748312"/>
      <w:r>
        <w:rPr>
          <w:rStyle w:val="StrongEmphasis"/>
          <w:b w:val="false"/>
          <w:i w:val="false"/>
          <w:caps w:val="false"/>
          <w:smallCaps w:val="false"/>
          <w:color w:val="000000"/>
          <w:spacing w:val="0"/>
        </w:rPr>
        <w:t>TECHNOLOGIES</w:t>
      </w:r>
    </w:p>
    <w:p>
      <w:pPr>
        <w:pStyle w:val="TextBody"/>
        <w:bidi w:val="0"/>
        <w:ind w:left="0" w:right="0" w:hanging="0"/>
        <w:jc w:val="left"/>
        <w:rPr/>
      </w:pPr>
      <w:r>
        <w:rPr>
          <w:rStyle w:val="StrongEmphasis"/>
          <w:b w:val="false"/>
          <w:i w:val="false"/>
          <w:caps w:val="false"/>
          <w:smallCaps w:val="false"/>
          <w:color w:val="000000"/>
          <w:spacing w:val="0"/>
        </w:rPr>
        <w:t>Backend:</w:t>
        <w:tab/>
      </w:r>
      <w:r>
        <w:rPr>
          <w:b w:val="false"/>
          <w:i w:val="false"/>
          <w:caps w:val="false"/>
          <w:smallCaps w:val="false"/>
          <w:color w:val="000000"/>
          <w:spacing w:val="0"/>
        </w:rPr>
        <w:t xml:space="preserve">PHP (5–8), Laravel, Java (Spring/Grails), </w:t>
      </w:r>
      <w:r>
        <w:rPr>
          <w:b w:val="false"/>
          <w:i w:val="false"/>
          <w:caps w:val="false"/>
          <w:smallCaps w:val="false"/>
          <w:color w:val="000000"/>
          <w:spacing w:val="0"/>
        </w:rPr>
        <w:t>Node</w:t>
      </w:r>
      <w:r>
        <w:rPr>
          <w:b w:val="false"/>
          <w:i w:val="false"/>
          <w:caps w:val="false"/>
          <w:smallCaps w:val="false"/>
          <w:color w:val="000000"/>
          <w:spacing w:val="0"/>
        </w:rPr>
        <w:br/>
      </w:r>
      <w:r>
        <w:rPr>
          <w:rStyle w:val="StrongEmphasis"/>
          <w:b w:val="false"/>
          <w:i w:val="false"/>
          <w:caps w:val="false"/>
          <w:smallCaps w:val="false"/>
          <w:color w:val="000000"/>
          <w:spacing w:val="0"/>
        </w:rPr>
        <w:t>Data:</w:t>
        <w:tab/>
        <w:tab/>
      </w:r>
      <w:r>
        <w:rPr>
          <w:b w:val="false"/>
          <w:i w:val="false"/>
          <w:caps w:val="false"/>
          <w:smallCaps w:val="false"/>
          <w:color w:val="000000"/>
          <w:spacing w:val="0"/>
        </w:rPr>
        <w:t xml:space="preserve">MySQL, PostgreSQL, </w:t>
      </w:r>
      <w:r>
        <w:rPr>
          <w:b w:val="false"/>
          <w:i w:val="false"/>
          <w:caps w:val="false"/>
          <w:smallCaps w:val="false"/>
          <w:color w:val="000000"/>
          <w:spacing w:val="0"/>
        </w:rPr>
        <w:t xml:space="preserve">SQLite, </w:t>
      </w:r>
      <w:r>
        <w:rPr>
          <w:b w:val="false"/>
          <w:i w:val="false"/>
          <w:caps w:val="false"/>
          <w:smallCaps w:val="false"/>
          <w:color w:val="000000"/>
          <w:spacing w:val="0"/>
        </w:rPr>
        <w:t>ElasticSearch</w:t>
        <w:br/>
      </w:r>
      <w:r>
        <w:rPr>
          <w:rStyle w:val="StrongEmphasis"/>
          <w:b w:val="false"/>
          <w:i w:val="false"/>
          <w:caps w:val="false"/>
          <w:smallCaps w:val="false"/>
          <w:color w:val="000000"/>
          <w:spacing w:val="0"/>
        </w:rPr>
        <w:t>Frontend:</w:t>
        <w:tab/>
      </w:r>
      <w:r>
        <w:rPr>
          <w:b w:val="false"/>
          <w:i w:val="false"/>
          <w:caps w:val="false"/>
          <w:smallCaps w:val="false"/>
          <w:color w:val="000000"/>
          <w:spacing w:val="0"/>
        </w:rPr>
        <w:t xml:space="preserve">Vue (2/3), React, JavaScript, </w:t>
      </w:r>
      <w:r>
        <w:rPr>
          <w:b w:val="false"/>
          <w:i w:val="false"/>
          <w:caps w:val="false"/>
          <w:smallCaps w:val="false"/>
          <w:color w:val="000000"/>
          <w:spacing w:val="0"/>
        </w:rPr>
        <w:t xml:space="preserve">Livewire, Inertia, </w:t>
      </w:r>
      <w:r>
        <w:rPr>
          <w:b w:val="false"/>
          <w:i w:val="false"/>
          <w:caps w:val="false"/>
          <w:smallCaps w:val="false"/>
          <w:color w:val="000000"/>
          <w:spacing w:val="0"/>
        </w:rPr>
        <w:t>Filament</w:t>
      </w:r>
      <w:r>
        <w:rPr>
          <w:b w:val="false"/>
          <w:i w:val="false"/>
          <w:caps w:val="false"/>
          <w:smallCaps w:val="false"/>
          <w:color w:val="000000"/>
          <w:spacing w:val="0"/>
        </w:rPr>
        <w:br/>
      </w:r>
      <w:r>
        <w:rPr>
          <w:rStyle w:val="StrongEmphasis"/>
          <w:b w:val="false"/>
          <w:i w:val="false"/>
          <w:caps w:val="false"/>
          <w:smallCaps w:val="false"/>
          <w:color w:val="000000"/>
          <w:spacing w:val="0"/>
        </w:rPr>
        <w:t>Infrastructure:</w:t>
        <w:tab/>
      </w:r>
      <w:r>
        <w:rPr>
          <w:b w:val="false"/>
          <w:i w:val="false"/>
          <w:caps w:val="false"/>
          <w:smallCaps w:val="false"/>
          <w:color w:val="000000"/>
          <w:spacing w:val="0"/>
        </w:rPr>
        <w:t xml:space="preserve">AWS – </w:t>
      </w:r>
      <w:r>
        <w:rPr>
          <w:b w:val="false"/>
          <w:i w:val="false"/>
          <w:caps w:val="false"/>
          <w:smallCaps w:val="false"/>
          <w:color w:val="000000"/>
          <w:spacing w:val="0"/>
        </w:rPr>
        <w:t>Route 53, SQS, EC2</w:t>
      </w:r>
      <w:r>
        <w:rPr>
          <w:b w:val="false"/>
          <w:i w:val="false"/>
          <w:caps w:val="false"/>
          <w:smallCaps w:val="false"/>
          <w:color w:val="000000"/>
          <w:spacing w:val="0"/>
        </w:rPr>
        <w:t xml:space="preserve">, Azure, GCP, Docker, Linux, </w:t>
      </w:r>
      <w:r>
        <w:rPr>
          <w:b w:val="false"/>
          <w:i w:val="false"/>
          <w:caps w:val="false"/>
          <w:smallCaps w:val="false"/>
          <w:color w:val="000000"/>
          <w:spacing w:val="0"/>
        </w:rPr>
        <w:t>Redis, Twilio, Signalwire</w:t>
      </w:r>
      <w:bookmarkEnd w:id="1"/>
    </w:p>
    <w:p>
      <w:pPr>
        <w:pStyle w:val="TextBody"/>
        <w:bidi w:val="0"/>
        <w:ind w:left="0" w:right="0" w:hanging="0"/>
        <w:jc w:val="left"/>
        <w:rPr>
          <w:b w:val="false"/>
          <w:i w:val="false"/>
          <w:caps w:val="false"/>
          <w:smallCaps w:val="false"/>
          <w:color w:val="000000"/>
          <w:spacing w:val="0"/>
        </w:rPr>
      </w:pPr>
      <w:r>
        <w:rPr>
          <w:b w:val="false"/>
          <w:i w:val="false"/>
          <w:caps w:val="false"/>
          <w:smallCaps w:val="false"/>
          <w:color w:val="000000"/>
          <w:spacing w:val="0"/>
        </w:rPr>
        <w:br/>
        <w:br/>
      </w:r>
    </w:p>
    <w:p>
      <w:pPr>
        <w:pStyle w:val="HorizontalLine"/>
        <w:suppressLineNumbers/>
        <w:pBdr>
          <w:bottom w:val="double" w:sz="2" w:space="0" w:color="808080"/>
        </w:pBdr>
        <w:bidi w:val="0"/>
        <w:spacing w:before="0" w:after="283"/>
        <w:jc w:val="left"/>
        <w:rPr/>
      </w:pPr>
      <w:r>
        <w:rPr/>
      </w:r>
    </w:p>
    <w:p>
      <w:pPr>
        <w:pStyle w:val="Heading2"/>
        <w:bidi w:val="0"/>
        <w:ind w:left="0" w:right="0" w:hanging="0"/>
        <w:jc w:val="left"/>
        <w:rPr/>
      </w:pPr>
      <w:r>
        <w:rPr>
          <w:rStyle w:val="StrongEmphasis"/>
          <w:b w:val="false"/>
          <w:i w:val="false"/>
          <w:caps w:val="false"/>
          <w:smallCaps w:val="false"/>
          <w:color w:val="000000"/>
          <w:spacing w:val="0"/>
        </w:rPr>
        <w:t>EDUCATION</w:t>
      </w:r>
    </w:p>
    <w:p>
      <w:pPr>
        <w:pStyle w:val="TextBody"/>
        <w:bidi w:val="0"/>
        <w:ind w:left="0" w:right="0" w:hanging="0"/>
        <w:jc w:val="left"/>
        <w:rPr>
          <w:b w:val="false"/>
          <w:i w:val="false"/>
          <w:caps w:val="false"/>
          <w:smallCaps w:val="false"/>
          <w:color w:val="000000"/>
          <w:spacing w:val="0"/>
        </w:rPr>
      </w:pPr>
      <w:r>
        <w:rPr>
          <w:b w:val="false"/>
          <w:i w:val="false"/>
          <w:caps w:val="false"/>
          <w:smallCaps w:val="false"/>
          <w:color w:val="000000"/>
          <w:spacing w:val="0"/>
        </w:rPr>
        <w:t>Bachelor of Arts, Philosophy</w:t>
        <w:br/>
        <w:t>Oakland University</w:t>
      </w:r>
    </w:p>
    <w:p>
      <w:pPr>
        <w:pStyle w:val="HorizontalLine"/>
        <w:suppressLineNumbers/>
        <w:pBdr>
          <w:bottom w:val="double" w:sz="2" w:space="0" w:color="808080"/>
        </w:pBdr>
        <w:bidi w:val="0"/>
        <w:spacing w:before="0" w:after="283"/>
        <w:jc w:val="left"/>
        <w:rPr/>
      </w:pPr>
      <w:r>
        <w:rPr/>
      </w:r>
      <w:bookmarkStart w:id="2" w:name="__DdeLink__215_2329728401"/>
      <w:bookmarkStart w:id="3" w:name="__DdeLink__215_2329728401"/>
      <w:bookmarkEnd w:id="3"/>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204"/>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en-US" w:eastAsia="zh-CN" w:bidi="hi-IN"/>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Songti SC" w:cs="Arial Unicode MS"/>
      <w:b/>
      <w:bCs/>
      <w:sz w:val="36"/>
      <w:szCs w:val="36"/>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Songti SC" w:cs="Arial Unicode MS"/>
      <w:b/>
      <w:bCs/>
      <w:sz w:val="28"/>
      <w:szCs w:val="2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Songti SC" w:cs="Arial Unicode MS"/>
      <w:b/>
      <w:bCs/>
      <w:sz w:val="24"/>
      <w:szCs w:val="24"/>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hael@kimsal.com" TargetMode="External"/><Relationship Id="rId3" Type="http://schemas.openxmlformats.org/officeDocument/2006/relationships/hyperlink" Target="https://kimsal.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LibreOffice/7.2.2.2$MacOSX_X86_64 LibreOffice_project/02b2acce88a210515b4a5bb2e46cbfb63fe97d56</Application>
  <AppVersion>15.0000</AppVersion>
  <Pages>3</Pages>
  <Words>451</Words>
  <Characters>3404</Characters>
  <CharactersWithSpaces>3833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2026-04-13T11:53:01Z</dcterms:created>
  <dc:creator/>
  <dc:description/>
  <dc:language>en-US</dc:language>
  <cp:lastModifiedBy/>
  <dcterms:modified xsi:type="dcterms:W3CDTF">2026-04-13T14:00:12Z</dcterms:modified>
  <cp:revision>6</cp:revision>
  <dc:subject/>
  <dc:title/>
</cp:coreProperties>
</file>